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tabs>
          <w:tab w:val="left" w:pos="1134"/>
        </w:tabs>
        <w:spacing w:after="0" w:before="0" w:line="360" w:lineRule="auto"/>
        <w:ind w:firstLine="709"/>
        <w:jc w:val="both"/>
        <w:rPr>
          <w:rFonts w:ascii="Times" w:cs="Times" w:eastAsia="Times" w:hAnsi="Times"/>
          <w:b w:val="1"/>
          <w:sz w:val="28"/>
          <w:szCs w:val="28"/>
        </w:rPr>
      </w:pPr>
      <w:bookmarkStart w:colFirst="0" w:colLast="0" w:name="_t29j4f8quijz" w:id="0"/>
      <w:bookmarkEnd w:id="0"/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Список использованной литературы</w:t>
      </w:r>
    </w:p>
    <w:p w:rsidR="00000000" w:rsidDel="00000000" w:rsidP="00000000" w:rsidRDefault="00000000" w:rsidRPr="00000000" w14:paraId="00000002">
      <w:pPr>
        <w:widowControl w:val="0"/>
        <w:tabs>
          <w:tab w:val="left" w:pos="426"/>
          <w:tab w:val="left" w:pos="1134"/>
        </w:tabs>
        <w:spacing w:line="360" w:lineRule="auto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426"/>
          <w:tab w:val="left" w:pos="1134"/>
        </w:tabs>
        <w:spacing w:line="36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Захаров О.Ю. Обеспечение комплексной безопасности предпринимательской деятельности: теория и практика. М.: АСТ, Астрель, 2008.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2.</w:t>
        <w:tab/>
        <w:t xml:space="preserve">Одинцов А.А. Экономическая и информационная безопасность предпринимательства. М.: Академия, 2008.</w:t>
      </w:r>
    </w:p>
    <w:p w:rsidR="00000000" w:rsidDel="00000000" w:rsidP="00000000" w:rsidRDefault="00000000" w:rsidRPr="00000000" w14:paraId="00000005">
      <w:pPr>
        <w:widowControl w:val="0"/>
        <w:tabs>
          <w:tab w:val="left" w:pos="426"/>
          <w:tab w:val="left" w:pos="1134"/>
        </w:tabs>
        <w:spacing w:line="36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</w:t>
        <w:tab/>
        <w:t xml:space="preserve">Стерхов А.П. Комплексная безопасность бизнеса и основные проблемы её обеспечения // Вестн. Иркут. гос. техн. ун-та. - 2012. - № 11. - с. 270-277.</w:t>
      </w:r>
    </w:p>
    <w:p w:rsidR="00000000" w:rsidDel="00000000" w:rsidP="00000000" w:rsidRDefault="00000000" w:rsidRPr="00000000" w14:paraId="00000006">
      <w:pPr>
        <w:widowControl w:val="0"/>
        <w:tabs>
          <w:tab w:val="left" w:pos="426"/>
          <w:tab w:val="left" w:pos="1134"/>
        </w:tabs>
        <w:spacing w:line="36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Фёдорова А.Э. Экономический терроризм: тяжелые болезни российского бизнеса // Безопасность, менеджмент, бизнес. 2009. № 1-2.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</w:t>
        <w:tab/>
        <w:t xml:space="preserve">Шутов В.С., Васин С.М. Управление рисками на предприятии: учебное пособие. М.: КНОРУС, 2010.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6.</w:t>
        <w:tab/>
        <w:t xml:space="preserve">Ярочкин В.И. и Бузанова Я.В. Основы безопасности бизнеса и предпринимательства. М.: Академический Проект: Фонд "Мир", 2005.</w:t>
      </w:r>
    </w:p>
    <w:p w:rsidR="00000000" w:rsidDel="00000000" w:rsidP="00000000" w:rsidRDefault="00000000" w:rsidRPr="00000000" w14:paraId="00000009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widowControl w:val="0"/>
        <w:tabs>
          <w:tab w:val="left" w:pos="1134"/>
        </w:tabs>
        <w:spacing w:after="0" w:before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widowControl w:val="0"/>
        <w:tabs>
          <w:tab w:val="left" w:pos="1134"/>
        </w:tabs>
        <w:spacing w:after="0" w:before="0" w:line="360" w:lineRule="auto"/>
        <w:ind w:left="0" w:firstLine="0"/>
        <w:jc w:val="both"/>
        <w:rPr/>
      </w:pPr>
      <w:bookmarkStart w:colFirst="0" w:colLast="0" w:name="_1i0t8v2e6vxi" w:id="1"/>
      <w:bookmarkEnd w:id="1"/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