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tabs>
          <w:tab w:val="left" w:pos="1134"/>
        </w:tabs>
        <w:spacing w:after="0" w:before="0" w:line="360" w:lineRule="auto"/>
        <w:ind w:firstLine="709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1. Содержание правовой основы безопасности бизнеса</w:t>
      </w:r>
    </w:p>
    <w:p w:rsidR="00000000" w:rsidDel="00000000" w:rsidP="00000000" w:rsidRDefault="00000000" w:rsidRPr="00000000" w14:paraId="00000002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Правовая основа безопасности бизнеса является фундаментальной частью правового регулирования экономической и информационной безопасности предпринимательства, осуществляемого государственными органами власти и управления, общественными и коммерческими организациями, индивидуальными предпринимателями и т.д.</w:t>
      </w:r>
    </w:p>
    <w:p w:rsidR="00000000" w:rsidDel="00000000" w:rsidP="00000000" w:rsidRDefault="00000000" w:rsidRPr="00000000" w14:paraId="00000004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Российское законодательство понимает под источником права государственную волю, выраженную в правовом акте компетентного государственного органа, то есть источник права - это форма выражения права.</w:t>
      </w:r>
    </w:p>
    <w:p w:rsidR="00000000" w:rsidDel="00000000" w:rsidP="00000000" w:rsidRDefault="00000000" w:rsidRPr="00000000" w14:paraId="00000005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Правовыми актами безопасности российского предпринимательства являются:</w:t>
      </w:r>
    </w:p>
    <w:p w:rsidR="00000000" w:rsidDel="00000000" w:rsidP="00000000" w:rsidRDefault="00000000" w:rsidRPr="00000000" w14:paraId="0000000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Конституция Российской Федерации как основной источник всей системы права.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Федеральные конституционные законы Российской Федерации, определяющие основные начала государственного и общественного строя, правовое положение личности и организаций, на основе которых выстраивается и детализируется вся система нормативно-правовых актов.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Федеральные законы, принимаемые и действующие в строгом соответствии с федеральным конституционным законом, регламентирующие определённые и ограниченные сферы общественной жизни.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Указы и распоряжения Президента РФ, издаваемые в дополнение или развитие законов, а при необходимости - оперативного установления правовых норм.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Постановления и распоряжения Правительства РФ, издаваемые в пределах его компетенции в развитие и исполнение законов.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Акты министерств и ведомств, направленные на исполнение законов, Указов Президента РФ и постановлений Правительства РФ.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Акты региональных органов власти и управления, издаваемые в пределах их компетенции в соответствии с разграничением полномочий между Российской Федерацией и субъектами Российской Федерации.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Правовые акты местных органов власти и управления, имеющие хозяйственно-правовое содержание по обеспечению безопасности бизнеса.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Технические регламенты на продукцию, процессы производства, эксплуатации, хранения, перевозки, реализации и утилизации, выполнение работ и оказание услуг 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Приказы и распоряжения руководства хозяйствующего субъекта.</w:t>
      </w:r>
    </w:p>
    <w:p w:rsidR="00000000" w:rsidDel="00000000" w:rsidP="00000000" w:rsidRDefault="00000000" w:rsidRPr="00000000" w14:paraId="00000010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 правовой системе действует принцип непротиворечивости. Он предполагает, что правовые акты органов власти и управления нижестоящего уровня не должны противоречить соответствующим правовым актам вышестоящего уровня.</w:t>
      </w:r>
    </w:p>
    <w:p w:rsidR="00000000" w:rsidDel="00000000" w:rsidP="00000000" w:rsidRDefault="00000000" w:rsidRPr="00000000" w14:paraId="0000001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Отметим, что во внешнеэкономической коммерческой деятельности источниками права являются также правовые акты тех государств, на территории которых российские предприниматели осуществляют коммерческую деятельность, и международные правовые акты. Например, возможность применения торгового обычая зафиксирована в различных арбитражных регламентах, в том числе в Регламенте Международного коммерческого арбитражного суда при Торгово-промышленной палате РФ, в Арбитражном регламенте Европейской экономической комиссии ООН и Арбитражном регламенте Комиссии ООН по праву международной торговли.</w:t>
      </w:r>
    </w:p>
    <w:p w:rsidR="00000000" w:rsidDel="00000000" w:rsidP="00000000" w:rsidRDefault="00000000" w:rsidRPr="00000000" w14:paraId="00000012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Правовую основу безопасности бизнеса составляют группы нормативно-правовых блоков. </w:t>
      </w:r>
    </w:p>
    <w:p w:rsidR="00000000" w:rsidDel="00000000" w:rsidP="00000000" w:rsidRDefault="00000000" w:rsidRPr="00000000" w14:paraId="0000001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8"/>
          <w:szCs w:val="28"/>
          <w:rtl w:val="0"/>
        </w:rPr>
        <w:t xml:space="preserve">К первой группе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следует отнести блок, который формирует основополагающие (фундаментальные) правовые источники регулирования функционирования в области обеспечения безопасности личности, общества, государства.</w:t>
      </w:r>
    </w:p>
    <w:p w:rsidR="00000000" w:rsidDel="00000000" w:rsidP="00000000" w:rsidRDefault="00000000" w:rsidRPr="00000000" w14:paraId="00000014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К указанным источникам относится Конституция Российской Федерации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применяемая на всей территории России и имеющей непосредственное отношение к защите предпринимательской деятельности. Так, глава 2 включает в себя основные положения, составляющие основы правового статуса личности в Российской Федерации, основные права и свободы человека и гражданина. В соответствии с ч. 1, ст. 46 каждому гражданину гарантируется судебная, экономическая и информационная безопасность его прав и свобод. Указанные права и свободы могут быть ограничены только в той мере (ч. 3, ст. 55), в какой это необходимо в целях экономической и информационной безопасности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Del="00000000" w:rsidP="00000000" w:rsidRDefault="00000000" w:rsidRPr="00000000" w14:paraId="00000015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 соответствии с Законом "О безопасности" с целью создания и поддержания необходимого уровня защищённости объектов безопасности в России разрабатывается система правовых норм, регулирующих отношения в сфере безопасности, определяются основные направления деятельности органов государственной власти и управления, формируются органы обеспечения безопасности и механизм контроля и надзора за их деятельностью. Для непосредственного выполнения функций по обеспечению безопасности личности, общества и государства в системе исполнительной власти в соответствии с законом образуются государственные органы обеспечения безопасности.</w:t>
      </w:r>
    </w:p>
    <w:p w:rsidR="00000000" w:rsidDel="00000000" w:rsidP="00000000" w:rsidRDefault="00000000" w:rsidRPr="00000000" w14:paraId="0000001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Уголовный кодекс Российской Федерации даёт определение законодательных моделей общественно-опасных противоправных деяний - их конкретные составы, имеющие значение для экономической и информационной безопасности бизнеса. Своевременное определение признаков состава преступления позволяет предпринимателю, с одной стороны, самому проводить комплекс превентивных мер по минимизации деликтов, а с другой, - обоснованно обращаться с заявлениями в правоохранительные и иные государственные органы управления.</w:t>
      </w:r>
    </w:p>
    <w:p w:rsidR="00000000" w:rsidDel="00000000" w:rsidP="00000000" w:rsidRDefault="00000000" w:rsidRPr="00000000" w14:paraId="00000017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8"/>
          <w:szCs w:val="28"/>
          <w:rtl w:val="0"/>
        </w:rPr>
        <w:t xml:space="preserve">Вторая группа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источников формируется из законодательных актов, регулирующих предпринимательскую деятельность, связанную с экономической и информационной защитой бизнеса.</w:t>
      </w:r>
    </w:p>
    <w:p w:rsidR="00000000" w:rsidDel="00000000" w:rsidP="00000000" w:rsidRDefault="00000000" w:rsidRPr="00000000" w14:paraId="0000001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К данному правовому источнику можно отнести Гражданский кодекс Российской Федерации. В частности, гражданское законодательство регулирует отношения между лицами, осуществляющими предпринимательскую деятельность или с их участием. Данные виды правоотношений формируются на основе гражданского права.</w:t>
      </w:r>
    </w:p>
    <w:p w:rsidR="00000000" w:rsidDel="00000000" w:rsidP="00000000" w:rsidRDefault="00000000" w:rsidRPr="00000000" w14:paraId="00000019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Гражданское право - такая отрасль права, нормы которой регулируют товарно-денежные отношения и связанные с ним личные неимущественные отношения. Гражданское законодательство основывается на признании равенства прав участников регулируемых им отношений, неприкосновенности собственности, свободы договора, недопустимости вмешательства кого-либо в частные дела, необходимости беспрепятственного осуществления гражданских прав, обеспечения восстановления нарушенных прав, их судебной защиты. Оно определяет правовое положение участников хозяйственного оборота, основания возникновения и порядок осуществления права собственности и других вещных прав, регулирует договорные и иные обязательства.</w:t>
      </w:r>
    </w:p>
    <w:p w:rsidR="00000000" w:rsidDel="00000000" w:rsidP="00000000" w:rsidRDefault="00000000" w:rsidRPr="00000000" w14:paraId="0000001A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Гражданское право использует, помимо законодательных актов, обычаи делового оборота, аналогии законов и аналогии права, что расширяет возможности формирования альтернативных хозяйственных правоотношений. При этом предметом хозяйственного права являются в основном макроэкономические отношения (инвестиции, ценообразование, монополистическая, эмиссионная деятельность и т.п.).</w:t>
      </w:r>
    </w:p>
    <w:p w:rsidR="00000000" w:rsidDel="00000000" w:rsidP="00000000" w:rsidRDefault="00000000" w:rsidRPr="00000000" w14:paraId="0000001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Большая часть хозяйственных отношений урегулирована специальным законодательством, базирующемся на публично-правовых, а не частно-правовых началах (регистрация, лицензирование, сертификация, предписания, запреты, рекомендации).</w:t>
      </w:r>
    </w:p>
    <w:p w:rsidR="00000000" w:rsidDel="00000000" w:rsidP="00000000" w:rsidRDefault="00000000" w:rsidRPr="00000000" w14:paraId="0000001C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Закон РФ от 27 июля 2010 г. № 193-ФЗ "Об альтернативной процедуре урегулирования споров с участием посредника (процедуре медиации)" определил альтернативную процедуру урегулирования хозяйственных споров с участием в качестве посредника независимого лица, который носит название - "медиатор". Посредством медиации указанный закон допускает возможность разрешения споров, возникающие из гражданских правоотношений, из предпринимательской и иной экономической деятельности. Процедура медиации позволила значительно расширить спектр правовых способов разрешения споров, возникающих между хозяйствующими субъектами.</w:t>
      </w:r>
    </w:p>
    <w:p w:rsidR="00000000" w:rsidDel="00000000" w:rsidP="00000000" w:rsidRDefault="00000000" w:rsidRPr="00000000" w14:paraId="0000001D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 России существует проблема защиты интеллектуальной собственности. В начале мая 2011 г. торговый представитель США Рон Кирк выступил с заявлением о том, что Россия и Китай попали в число 12 стран, в которых в недостаточной степени соблюдаются права на интеллектуальную собственность. Британская корпорация ВВС утверждает, что РФ попадает в этот список уже 14 год подряд, КНР - седьмой. Подобное упоминание не влечёт для стран никаких санкций, но напоминает правительствам этих стран, что проблема интеллектуального пиратства существует и требует активнее бороться с ней.</w:t>
      </w:r>
    </w:p>
    <w:p w:rsidR="00000000" w:rsidDel="00000000" w:rsidP="00000000" w:rsidRDefault="00000000" w:rsidRPr="00000000" w14:paraId="0000001E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мая 2011 г. Д.А. Медведев подписал Указ о создании новой Федеральной Службы по интеллектуальной собственности в системе государственной власти РФ. Указ направлен на создание единого целостного и одновременно эффективного механизма для распоряжения правами России на результаты интеллектуальной деятельности и их обязательной защиты путём чёткого распределения функций всех федеральных органов исполнительной власти. При этом на неё будут возложены функции по контролю и надзору в сфере правовой охраны и использования результатов интеллектуальной деятельности, в том числе, гражданского, военного, специального и двойного назначения, которые созданы за счёт средств федерального бюджета.</w:t>
      </w:r>
    </w:p>
    <w:p w:rsidR="00000000" w:rsidDel="00000000" w:rsidP="00000000" w:rsidRDefault="00000000" w:rsidRPr="00000000" w14:paraId="0000001F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Данный Указ предусматривает признание утратившим силу Указ Президента РФ от 14 мая 1998 года № 556 "О правовой защите результатов научно-исследовательских, опытно-конструкторских и технологических работ военного, специального и двойного назначения", по которому функции по правовой защите интересов государства в процессе экономического и гражданско-правового оборота результатов научно-исследовательских, опытно-конструкторских и технологических работ военного, специального и двойного назначения были возложены на Министерство юстиции РФ.</w:t>
      </w:r>
    </w:p>
    <w:p w:rsidR="00000000" w:rsidDel="00000000" w:rsidP="00000000" w:rsidRDefault="00000000" w:rsidRPr="00000000" w14:paraId="00000020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Ранее, в апреле 2011 г., Д.А. Медведев поручил рассмотреть вопрос о создании в России специального суда по интеллектуальным правам. Президент отметил, что суд по интеллектуальным правам должен быть создан в рамках системы арбитражных судов в наукограде "Сколково". Проект закона о создании в РФ суда по интеллектуальным правам был внесён Высшим арбитражным судом (ВАС) в Госдуму ещё в октябре 2010 года. Создание специализированного суда обусловлено значительным ростом в РФ количества споров, связанных непосредственно с интеллектуальной собственностью.</w:t>
      </w:r>
    </w:p>
    <w:p w:rsidR="00000000" w:rsidDel="00000000" w:rsidP="00000000" w:rsidRDefault="00000000" w:rsidRPr="00000000" w14:paraId="0000002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8"/>
          <w:szCs w:val="28"/>
          <w:rtl w:val="0"/>
        </w:rPr>
        <w:t xml:space="preserve">Третья группа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источников включает в себя законодательные и иные нормативно-правовые документы, регулирующие непосредственную защиту бизнеса.</w:t>
      </w:r>
    </w:p>
    <w:p w:rsidR="00000000" w:rsidDel="00000000" w:rsidP="00000000" w:rsidRDefault="00000000" w:rsidRPr="00000000" w14:paraId="00000022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К данной группе можно отнести Закон РФ "О частной детективной и охранной деятельности". В законе частная и охранная деятельность рассматривается как оказание на возмездной и безвозмездной договорной основе таких услуг, которые обеспечивают экономическую и информационную безопасность законных прав и интересов своих клиентов.</w:t>
      </w:r>
    </w:p>
    <w:p w:rsidR="00000000" w:rsidDel="00000000" w:rsidP="00000000" w:rsidRDefault="00000000" w:rsidRPr="00000000" w14:paraId="0000002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Основная часть оказания услуг относится к процессу возмещения ущерба, нанесённого вследствие криминальной конкуренции, и локализации его последствий. Только несколько видов услуг (обзор и анализ рынка, сбор информации для переговоров с клиентами, выяснение характеризующих личность данных) ориентированы на предупреждение возможного ущерба.</w:t>
      </w:r>
    </w:p>
    <w:p w:rsidR="00000000" w:rsidDel="00000000" w:rsidP="00000000" w:rsidRDefault="00000000" w:rsidRPr="00000000" w14:paraId="00000024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Закон РФ "Об оперативно-розыскной деятельности" позволяет проводить силами службы экономической безопасности комплекс мероприятий, не ограничивающий конституционные права граждан. К их числу можно отнести:</w:t>
      </w:r>
    </w:p>
    <w:p w:rsidR="00000000" w:rsidDel="00000000" w:rsidP="00000000" w:rsidRDefault="00000000" w:rsidRPr="00000000" w14:paraId="00000025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сбор и анализ информации гражданского и уголовно-правового характера по вопросам защиты от противоправных посягательств;</w:t>
      </w:r>
    </w:p>
    <w:p w:rsidR="00000000" w:rsidDel="00000000" w:rsidP="00000000" w:rsidRDefault="00000000" w:rsidRPr="00000000" w14:paraId="000000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консультирование населения по вопросам, связанным с утратой имущества и пропавших без вести физических лиц;</w:t>
      </w:r>
    </w:p>
    <w:p w:rsidR="00000000" w:rsidDel="00000000" w:rsidP="00000000" w:rsidRDefault="00000000" w:rsidRPr="00000000" w14:paraId="00000027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физическую охрану граждан, имущества и помещений физических и юридических лиц;</w:t>
      </w:r>
    </w:p>
    <w:p w:rsidR="00000000" w:rsidDel="00000000" w:rsidP="00000000" w:rsidRDefault="00000000" w:rsidRPr="00000000" w14:paraId="0000002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обеспечение безопасности перевозки денежных средств и ценных грузов (ценных бумаг, драгоценных металлов и пр.);</w:t>
      </w:r>
    </w:p>
    <w:p w:rsidR="00000000" w:rsidDel="00000000" w:rsidP="00000000" w:rsidRDefault="00000000" w:rsidRPr="00000000" w14:paraId="00000029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обеспечение безопасности при проведении массовых мероприятий и деловых встреч.</w:t>
      </w:r>
    </w:p>
    <w:p w:rsidR="00000000" w:rsidDel="00000000" w:rsidP="00000000" w:rsidRDefault="00000000" w:rsidRPr="00000000" w14:paraId="0000002A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Арбитражное процессуальное право определяет порядок разрешения арбитражным судом хозяйственных споров, права и обязанности органов правосудия, истцов, ответчиков и иных участников арбитражного процесса. В соответствии с РФ арбитражному суду подведомственны дела по экономическим спорам и другие дела, связанные с осуществлением предпринимательской или иной экономической деятельности, с участием юридических лиц и предпринимателей-физических лиц, а в случаях, предусмотренных законом, с участием иных организаций и органов государственной власти. В 2009 году в законодательстве было закреплено понятие "корпоративный спор" (а надо бы ещё определиться с понятием "экономический спор") и все корпоративные споры, независимо от состава участников спорных правоотношений, отнесены к ведению арбитражных судов. В 2010 году дальнейшее развитие получили положения о подведомственности дел об оспаривании нормативных правовых актов, регулирующих отношения в различных областях экономики.</w:t>
      </w:r>
    </w:p>
    <w:p w:rsidR="00000000" w:rsidDel="00000000" w:rsidP="00000000" w:rsidRDefault="00000000" w:rsidRPr="00000000" w14:paraId="0000002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Суды общей юрисдикции рассматривают дела по защите прав и интересов бизнеса в случае, если дело возникло не в связи с осуществлением предпринимательской деятельности или если хотя бы одной из сторон спора является физическое лицо, не имеющее статус предпринимателя.</w:t>
      </w:r>
    </w:p>
    <w:p w:rsidR="00000000" w:rsidDel="00000000" w:rsidP="00000000" w:rsidRDefault="00000000" w:rsidRPr="00000000" w14:paraId="0000002C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Постоянно действующие третейские суды образуются торговыми палатами, биржами, общественными объединениями предпринимателей и потребителей, иными организациями-юридическими лицами, созданными в соответствии с законодательством РФ, и их объединениями (ассоциациями, союзами), и действуют при этих организациях-юридических лицах. Третейский суд не рассматривает споры, вытекающие из публично-правовых отношений, и они не входят в судебную систему РФ.</w:t>
      </w:r>
    </w:p>
    <w:p w:rsidR="00000000" w:rsidDel="00000000" w:rsidP="00000000" w:rsidRDefault="00000000" w:rsidRPr="00000000" w14:paraId="0000002D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Международный коммерческий арбитражный суд (МКАС) является разновидностью третейского суда. Рассмотрение спора в МКАС возможно лишь при наличии письменного соглашения об этом между сторонами или в силу международного договора. К процедуре производства дел в МКАС применяется российское право.</w:t>
      </w:r>
    </w:p>
    <w:p w:rsidR="00000000" w:rsidDel="00000000" w:rsidP="00000000" w:rsidRDefault="00000000" w:rsidRPr="00000000" w14:paraId="0000002E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К функциям непосредственной защиты предпринимательства целесообразно отнести большой массив ведомственных нормативных актов, касающихся экономической и информационной безопасности интеллектуальной собственности и коммерческой тайны.</w:t>
      </w:r>
    </w:p>
    <w:p w:rsidR="00000000" w:rsidDel="00000000" w:rsidP="00000000" w:rsidRDefault="00000000" w:rsidRPr="00000000" w14:paraId="0000002F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 частности, к ним можно отнести дополнение к трудовому договору, призванного нести персональную ответственность сотрудника за деликтную деятельность принимаемого на работу кандидата по рекомендации (поручительству). Составление письменного обязательства сотрудника о неразглашении коммерческой тайны в период трудовых отношений с предприятием (его правопреемником) и в течение определённого срока и т.д.</w:t>
      </w:r>
    </w:p>
    <w:p w:rsidR="00000000" w:rsidDel="00000000" w:rsidP="00000000" w:rsidRDefault="00000000" w:rsidRPr="00000000" w14:paraId="00000030">
      <w:pPr>
        <w:pStyle w:val="Heading1"/>
        <w:keepNext w:val="0"/>
        <w:keepLines w:val="0"/>
        <w:widowControl w:val="0"/>
        <w:tabs>
          <w:tab w:val="left" w:pos="1134"/>
        </w:tabs>
        <w:spacing w:after="0" w:before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keepNext w:val="0"/>
        <w:keepLines w:val="0"/>
        <w:widowControl w:val="0"/>
        <w:tabs>
          <w:tab w:val="left" w:pos="1134"/>
        </w:tabs>
        <w:spacing w:after="0" w:before="0" w:line="360" w:lineRule="auto"/>
        <w:ind w:firstLine="709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2. Противоречия и проблемы существующей правовой базы безопасности бизнеса</w:t>
      </w:r>
    </w:p>
    <w:p w:rsidR="00000000" w:rsidDel="00000000" w:rsidP="00000000" w:rsidRDefault="00000000" w:rsidRPr="00000000" w14:paraId="00000032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Существующие в настоящее время государственно-правовые механизмы, традиционные методы обеспечения безопасности бизнеса оказываются мало эффективными и даже неприемлемыми для организации защиты законных интересов предпринимательства.</w:t>
      </w:r>
    </w:p>
    <w:p w:rsidR="00000000" w:rsidDel="00000000" w:rsidP="00000000" w:rsidRDefault="00000000" w:rsidRPr="00000000" w14:paraId="00000034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 числе причин и условий неудовлетворительного состояния безопасности предпринимательства можно отметить несовершенство нормативно-правовой базы в области обеспечения безопасности предпринимательской деятельности, отсутствие необходимой корректировки законодательства, организационная слабость механизмов согласования интересов государства и предпринимателей, несовершенство института страхования предпринимательских рисков, явная недостаточность квалифицированного юридического консультирования. Эффективному построению системы защиты компании, как правило, мешает невысокий уровень знаний у сотрудников по этому вопросу, дефицит профессиональных кадров, способных эффективно построить систему безопасности компании, отсутствие практического опыта работы, должной литературы и учебных заведений, готовящих специалистов по безопасности коммерческого предприятия.</w:t>
      </w:r>
    </w:p>
    <w:p w:rsidR="00000000" w:rsidDel="00000000" w:rsidP="00000000" w:rsidRDefault="00000000" w:rsidRPr="00000000" w14:paraId="00000035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Российские реалии таковы, что наметилась тенденция к детализации законодательства и по предпринимательской деятельности, и по защите бизнеса. Однако эта тенденция не имеет пока поступательного движения. Поэтому правовая база экономической и информационной безопасности бизнеса обладает недостатками. К ним можно отнести:</w:t>
      </w:r>
    </w:p>
    <w:p w:rsidR="00000000" w:rsidDel="00000000" w:rsidP="00000000" w:rsidRDefault="00000000" w:rsidRPr="00000000" w14:paraId="0000003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Существует рассредоточение правовых норм, регламентирующих формы и способы защиты бизнеса, по нормативно-правовым актам различного уровня, что затрудняет практическое их использование.</w:t>
      </w:r>
    </w:p>
    <w:p w:rsidR="00000000" w:rsidDel="00000000" w:rsidP="00000000" w:rsidRDefault="00000000" w:rsidRPr="00000000" w14:paraId="00000037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Ряд правовых норм можно толковать по-разному, а это порождает экономическую преступность в бизнес-сфере и коррупцию в органах государственного управления.</w:t>
      </w:r>
    </w:p>
    <w:p w:rsidR="00000000" w:rsidDel="00000000" w:rsidP="00000000" w:rsidRDefault="00000000" w:rsidRPr="00000000" w14:paraId="00000038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Экономическая и информационная безопасность бизнеса обеспечивается в основном использованием ведомственных нормативных актов.</w:t>
      </w:r>
    </w:p>
    <w:p w:rsidR="00000000" w:rsidDel="00000000" w:rsidP="00000000" w:rsidRDefault="00000000" w:rsidRPr="00000000" w14:paraId="00000039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 правовом отношении не урегулированы вопросы взаимодействия предпринимательских структур с правоохранительными органами в целях превентивного обеспечения экономической и информационной безопасности бизнеса.</w:t>
      </w:r>
    </w:p>
    <w:p w:rsidR="00000000" w:rsidDel="00000000" w:rsidP="00000000" w:rsidRDefault="00000000" w:rsidRPr="00000000" w14:paraId="0000003A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Обеспечение экономической и информационной безопасности бизнеса не носит превентивного характера, ибо не урегулированы правовые вопросы взаимодействия предпринимательских структур с системой правоохранительных органов.</w:t>
      </w:r>
    </w:p>
    <w:p w:rsidR="00000000" w:rsidDel="00000000" w:rsidP="00000000" w:rsidRDefault="00000000" w:rsidRPr="00000000" w14:paraId="0000003B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Ряд поправок, внесённых в Уголовный кодекс РФ за экономические преступления, бесполезны, ибо они не отражают реальную социальную и криминологическую ситуацию в стране.</w:t>
      </w:r>
    </w:p>
    <w:p w:rsidR="00000000" w:rsidDel="00000000" w:rsidP="00000000" w:rsidRDefault="00000000" w:rsidRPr="00000000" w14:paraId="0000003C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Судебная система, как отмечают многие юристы, превратилась в замкнутую корпорацию, которая пока мало приспособлена к самоочищению. Это приводит к серьёзным нарушениям, которые в свою очередь через прецеденты ведут к искажению судебной практики. Отметим, что недавно Европейский союз признал, что неправосудное решение приравнивается к пытке.</w:t>
      </w:r>
    </w:p>
    <w:p w:rsidR="00000000" w:rsidDel="00000000" w:rsidP="00000000" w:rsidRDefault="00000000" w:rsidRPr="00000000" w14:paraId="0000003D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Огромная нагрузка на судей по рассматриваемым искам, что в свою очередь приводит к некачественному рассмотрению имущественных споров.</w:t>
      </w:r>
    </w:p>
    <w:p w:rsidR="00000000" w:rsidDel="00000000" w:rsidP="00000000" w:rsidRDefault="00000000" w:rsidRPr="00000000" w14:paraId="0000003E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Отсутствие специализированных комплексных федеральных законов "О борьбе с организованной преступностью", "О противодействии коррупции", "О борьбе с теневой экономикой", недостатки в Федеральном законе от 7 августа 2001 г. № 115-ФЗ "О противодействии легализации (отмыванию) доходов, полученных преступным путём" не позволяет эффективно развивать экономическую систему.</w:t>
      </w:r>
    </w:p>
    <w:p w:rsidR="00000000" w:rsidDel="00000000" w:rsidP="00000000" w:rsidRDefault="00000000" w:rsidRPr="00000000" w14:paraId="0000003F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На законодательном уровне не определены понятия, как мы уже отмечали выше, "экономический спор", "экономическая деятельность", что в свою очередь отрицательно сказывается на определении компетенции арбитражных судов.</w:t>
      </w:r>
    </w:p>
    <w:p w:rsidR="00000000" w:rsidDel="00000000" w:rsidP="00000000" w:rsidRDefault="00000000" w:rsidRPr="00000000" w14:paraId="00000040">
      <w:pPr>
        <w:widowControl w:val="0"/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Высокий уровень налоговых платежей вынуждает предпринимателей занижать прибыль, "выдавливает" их из цивилизованных экономических рамок в теневой бизнес.</w:t>
      </w:r>
    </w:p>
    <w:p w:rsidR="00000000" w:rsidDel="00000000" w:rsidP="00000000" w:rsidRDefault="00000000" w:rsidRPr="00000000" w14:paraId="0000004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При разработке нормативно-правового акта на государственном уровне целесообразно исходить из:</w:t>
      </w:r>
    </w:p>
    <w:p w:rsidR="00000000" w:rsidDel="00000000" w:rsidP="00000000" w:rsidRDefault="00000000" w:rsidRPr="00000000" w14:paraId="00000042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необходимости формирования такой системы экономической и информационной безопасности, которая соответствует цивилизованному бизнесу, требованиям законодательства и корпоративной этики;</w:t>
      </w:r>
    </w:p>
    <w:p w:rsidR="00000000" w:rsidDel="00000000" w:rsidP="00000000" w:rsidRDefault="00000000" w:rsidRPr="00000000" w14:paraId="0000004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системного, комплексного характера управления защитой предпринимательства;</w:t>
      </w:r>
    </w:p>
    <w:p w:rsidR="00000000" w:rsidDel="00000000" w:rsidP="00000000" w:rsidRDefault="00000000" w:rsidRPr="00000000" w14:paraId="00000044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необходимости разумного сочетания мер экономической и информационной безопасности, осуществляемых конкретным хозяйствующим субъектом и реализуемых на государственном уровне;</w:t>
      </w:r>
    </w:p>
    <w:p w:rsidR="00000000" w:rsidDel="00000000" w:rsidP="00000000" w:rsidRDefault="00000000" w:rsidRPr="00000000" w14:paraId="00000045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признания ведущей роли государства по формированию системы управления экономической и информационной безопасностью предпринимательства;</w:t>
      </w:r>
    </w:p>
    <w:p w:rsidR="00000000" w:rsidDel="00000000" w:rsidP="00000000" w:rsidRDefault="00000000" w:rsidRPr="00000000" w14:paraId="0000004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обеспечения права предпринимателей на защиту бизнеса с помощью государства.</w:t>
      </w:r>
    </w:p>
    <w:p w:rsidR="00000000" w:rsidDel="00000000" w:rsidP="00000000" w:rsidRDefault="00000000" w:rsidRPr="00000000" w14:paraId="00000047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Структурная политика в области защиты бизнеса предполагает решение задач высокоэффективного и качественного обеспечения безопасности бизнеса на базе формирования развитой инфраструктуры, которая будет ориентирована на обеспечение комплексной безопасности.</w:t>
      </w:r>
    </w:p>
    <w:p w:rsidR="00000000" w:rsidDel="00000000" w:rsidP="00000000" w:rsidRDefault="00000000" w:rsidRPr="00000000" w14:paraId="0000004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Социальная политика должна быть направлена на сокращение безработицы, рост благосостояния людей, всестороннюю поддержку малого и среднего предпринимательства.</w:t>
      </w:r>
    </w:p>
    <w:p w:rsidR="00000000" w:rsidDel="00000000" w:rsidP="00000000" w:rsidRDefault="00000000" w:rsidRPr="00000000" w14:paraId="00000049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Экономическая политика должна стимулировать управление организацией не только административными, но и экономическими методами, мотивировать персонал на использование в своей профессиональной деятельности приёмов безопасного бизнеса.</w:t>
      </w:r>
    </w:p>
    <w:p w:rsidR="00000000" w:rsidDel="00000000" w:rsidP="00000000" w:rsidRDefault="00000000" w:rsidRPr="00000000" w14:paraId="0000004A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Информационная политика должна строиться на основе формирования позитивного общественного мнения по отношению к предпринимательству. Важно обеспечить эффективность пропаганды профессиональной этики делового бизнеса, государственный контроль за процессами накопления, хранения и использования баз данных социально-экономического характера.</w:t>
      </w:r>
    </w:p>
    <w:p w:rsidR="00000000" w:rsidDel="00000000" w:rsidP="00000000" w:rsidRDefault="00000000" w:rsidRPr="00000000" w14:paraId="0000004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Если говорить о кадровой политике, то её необходимо направить на недопущение проникновения в трудовые коллективы бизнес-структур граждан, имеющих деликтные наклонности.</w:t>
      </w:r>
    </w:p>
    <w:p w:rsidR="00000000" w:rsidDel="00000000" w:rsidP="00000000" w:rsidRDefault="00000000" w:rsidRPr="00000000" w14:paraId="0000004C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Правовая политика должна базироваться на основе создания развитой законодательной базы экономической и информационной безопасности бизнеса.</w:t>
      </w:r>
    </w:p>
    <w:p w:rsidR="00000000" w:rsidDel="00000000" w:rsidP="00000000" w:rsidRDefault="00000000" w:rsidRPr="00000000" w14:paraId="0000004D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Контроль государства за соблюдением законодательства в области экономико-информационной безопасности бизнеса должны осуществлять в соответствии со своими полномочиями органы законодательной, исполнительной и судебной ветвей власти государства. Государственная политика в этой сфере должна быть направлена на:</w:t>
      </w:r>
    </w:p>
    <w:p w:rsidR="00000000" w:rsidDel="00000000" w:rsidP="00000000" w:rsidRDefault="00000000" w:rsidRPr="00000000" w14:paraId="0000004E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создание и развитие федерального и регионального механизмов защиты бизнеса, обеспечивающих их взаимодействие в едином экономическом пространстве;</w:t>
      </w:r>
    </w:p>
    <w:p w:rsidR="00000000" w:rsidDel="00000000" w:rsidP="00000000" w:rsidRDefault="00000000" w:rsidRPr="00000000" w14:paraId="0000004F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защиту и сохранение ресурса предпринимательства как национального достояния;</w:t>
      </w:r>
    </w:p>
    <w:p w:rsidR="00000000" w:rsidDel="00000000" w:rsidP="00000000" w:rsidRDefault="00000000" w:rsidRPr="00000000" w14:paraId="00000050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обеспечение интересов общегосударственной безопасности в сфере конкретного бизнеса;</w:t>
      </w:r>
    </w:p>
    <w:p w:rsidR="00000000" w:rsidDel="00000000" w:rsidP="00000000" w:rsidRDefault="00000000" w:rsidRPr="00000000" w14:paraId="000000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применение единой трактовки российских государственных стандартов защиты бизнеса, их соответствие международным рекомендациям и требованиям;</w:t>
      </w:r>
    </w:p>
    <w:p w:rsidR="00000000" w:rsidDel="00000000" w:rsidP="00000000" w:rsidRDefault="00000000" w:rsidRPr="00000000" w14:paraId="00000052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формирование государственной, инвестиционной, экономической, социальной, структурной, информационной, кадровой политики в сфере защиты бизнеса на основе использования мирового опыта развития соответствующих институтов;</w:t>
      </w:r>
    </w:p>
    <w:p w:rsidR="00000000" w:rsidDel="00000000" w:rsidP="00000000" w:rsidRDefault="00000000" w:rsidRPr="00000000" w14:paraId="0000005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поддержку российских и международных проектов, обеспечивающих развитие механизма управления экономической безопасностью бизнеса.</w:t>
      </w:r>
    </w:p>
    <w:p w:rsidR="00000000" w:rsidDel="00000000" w:rsidP="00000000" w:rsidRDefault="00000000" w:rsidRPr="00000000" w14:paraId="00000054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Координацию работы по реализации государственной политики в области экономической и информационной безопасности бизнеса целесообразно осуществлять аппарату Президента Российской Федерации. В соответствии с направлениями общегосударственной политики должны создаваться соответствующие правомочные органы субъектов Российской Федерации с привлечением профессионалов в области экономики, права и других наук.</w:t>
      </w:r>
    </w:p>
    <w:p w:rsidR="00000000" w:rsidDel="00000000" w:rsidP="00000000" w:rsidRDefault="00000000" w:rsidRPr="00000000" w14:paraId="00000055">
      <w:pPr>
        <w:pStyle w:val="Heading1"/>
        <w:keepNext w:val="0"/>
        <w:keepLines w:val="0"/>
        <w:widowControl w:val="0"/>
        <w:tabs>
          <w:tab w:val="left" w:pos="1134"/>
        </w:tabs>
        <w:spacing w:after="0" w:before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keepNext w:val="0"/>
        <w:keepLines w:val="0"/>
        <w:widowControl w:val="0"/>
        <w:tabs>
          <w:tab w:val="left" w:pos="1134"/>
        </w:tabs>
        <w:spacing w:after="0" w:before="0" w:line="360" w:lineRule="auto"/>
        <w:ind w:left="0" w:firstLine="0"/>
        <w:jc w:val="both"/>
        <w:rPr/>
      </w:pPr>
      <w:bookmarkStart w:colFirst="0" w:colLast="0" w:name="_n3roj1hsjoz6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