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keepNext w:val="0"/>
        <w:keepLines w:val="0"/>
        <w:widowControl w:val="0"/>
        <w:tabs>
          <w:tab w:val="left" w:pos="1134"/>
        </w:tabs>
        <w:spacing w:after="0" w:before="0" w:line="360" w:lineRule="auto"/>
        <w:ind w:firstLine="709"/>
        <w:jc w:val="both"/>
        <w:rPr>
          <w:rFonts w:ascii="Times" w:cs="Times" w:eastAsia="Times" w:hAnsi="Times"/>
          <w:b w:val="1"/>
          <w:sz w:val="28"/>
          <w:szCs w:val="28"/>
        </w:rPr>
      </w:pPr>
      <w:r w:rsidDel="00000000" w:rsidR="00000000" w:rsidRPr="00000000">
        <w:rPr>
          <w:rFonts w:ascii="Times" w:cs="Times" w:eastAsia="Times" w:hAnsi="Times"/>
          <w:b w:val="1"/>
          <w:sz w:val="28"/>
          <w:szCs w:val="28"/>
          <w:rtl w:val="0"/>
        </w:rPr>
        <w:t xml:space="preserve">Заключение</w:t>
      </w:r>
    </w:p>
    <w:p w:rsidR="00000000" w:rsidDel="00000000" w:rsidP="00000000" w:rsidRDefault="00000000" w:rsidRPr="00000000" w14:paraId="00000002">
      <w:pPr>
        <w:widowControl w:val="0"/>
        <w:tabs>
          <w:tab w:val="left" w:pos="1134"/>
        </w:tabs>
        <w:spacing w:line="360" w:lineRule="auto"/>
        <w:ind w:firstLine="709"/>
        <w:jc w:val="both"/>
        <w:rPr>
          <w:rFonts w:ascii="Times" w:cs="Times" w:eastAsia="Times" w:hAnsi="Times"/>
          <w:color w:val="ffffff"/>
          <w:sz w:val="28"/>
          <w:szCs w:val="28"/>
        </w:rPr>
      </w:pPr>
      <w:r w:rsidDel="00000000" w:rsidR="00000000" w:rsidRPr="00000000">
        <w:rPr>
          <w:rFonts w:ascii="Times" w:cs="Times" w:eastAsia="Times" w:hAnsi="Times"/>
          <w:color w:val="ffffff"/>
          <w:sz w:val="28"/>
          <w:szCs w:val="28"/>
          <w:rtl w:val="0"/>
        </w:rPr>
        <w:t xml:space="preserve">предпринимательство бизнес власть</w:t>
      </w:r>
    </w:p>
    <w:p w:rsidR="00000000" w:rsidDel="00000000" w:rsidP="00000000" w:rsidRDefault="00000000" w:rsidRPr="00000000" w14:paraId="00000003">
      <w:pPr>
        <w:widowControl w:val="0"/>
        <w:tabs>
          <w:tab w:val="left" w:pos="1134"/>
        </w:tabs>
        <w:spacing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Действующие в настоящее время и разрабатываемые нормативно-правовые акты предусматривают право организации на выработку собственной концепции системы безопасности и создания соответствующей службы как системы исполнительных органов, реализующей данную концепцию. Федеральный закон РФ от 28 декабря 2010 г. № 390-ФЗ "О безопасности", который заменил аналогичный закон 1992 года, определил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w:t>
      </w:r>
    </w:p>
    <w:p w:rsidR="00000000" w:rsidDel="00000000" w:rsidP="00000000" w:rsidRDefault="00000000" w:rsidRPr="00000000" w14:paraId="00000004">
      <w:pPr>
        <w:widowControl w:val="0"/>
        <w:tabs>
          <w:tab w:val="left" w:pos="1134"/>
        </w:tabs>
        <w:spacing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Реалии российской действительности свидетельствуют о том, что необходимо создавать систему экономической безопасности бизнеса, обеспечивающую защищённость жизненно важных интересов физических и юридических лиц, предпринимательства от недобросовестной конкуренции, противоправной деятельности, преступного поведения криминальных группировок и отдельных граждан.</w:t>
      </w:r>
    </w:p>
    <w:p w:rsidR="00000000" w:rsidDel="00000000" w:rsidP="00000000" w:rsidRDefault="00000000" w:rsidRPr="00000000" w14:paraId="00000005">
      <w:pPr>
        <w:widowControl w:val="0"/>
        <w:tabs>
          <w:tab w:val="left" w:pos="1134"/>
        </w:tabs>
        <w:spacing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Эффективное решение вопросов безопасности бизнеса нуждается в создании комплексной системы управления безопасностью, где должны совмещаться усилия государства и его специальных органов, а также самих субъектов экономической деятельности. Для координации этих работ можно создать советы по безопасности бизнеса различного уровня: при Правительстве РФ, при главах региональных Правительств и другие.</w:t>
      </w:r>
    </w:p>
    <w:p w:rsidR="00000000" w:rsidDel="00000000" w:rsidP="00000000" w:rsidRDefault="00000000" w:rsidRPr="00000000" w14:paraId="00000006">
      <w:pPr>
        <w:widowControl w:val="0"/>
        <w:tabs>
          <w:tab w:val="left" w:pos="1134"/>
        </w:tabs>
        <w:spacing w:line="360" w:lineRule="auto"/>
        <w:ind w:firstLine="709"/>
        <w:jc w:val="both"/>
        <w:rPr>
          <w:rFonts w:ascii="Times" w:cs="Times" w:eastAsia="Times" w:hAnsi="Times"/>
          <w:sz w:val="28"/>
          <w:szCs w:val="28"/>
        </w:rPr>
      </w:pPr>
      <w:r w:rsidDel="00000000" w:rsidR="00000000" w:rsidRPr="00000000">
        <w:rPr>
          <w:rFonts w:ascii="Times" w:cs="Times" w:eastAsia="Times" w:hAnsi="Times"/>
          <w:sz w:val="28"/>
          <w:szCs w:val="28"/>
          <w:rtl w:val="0"/>
        </w:rPr>
        <w:t xml:space="preserve">В сфере безопасности должен работать своеобразный, глубоко структурированный рынок услуг. При этом меры, которые могут быть приняты по непосредственной защите предпринимателя от тех или иных угроз, безусловно, необходимы, но не являются единственной гарантией его безопасности. Поэтому "рынок" безопасности, по большому счету, должен включать и другие гарантии, связанные со стабильностью отношений и обеспечением условий развития предпринимательства. Каждая из этих гарантий требует дальнейшей законодательной конкретизации. Реализация этих мер позволит расчистить поле для бизнеса и будет способствовать его более комфортному ведению.</w:t>
      </w:r>
    </w:p>
    <w:p w:rsidR="00000000" w:rsidDel="00000000" w:rsidP="00000000" w:rsidRDefault="00000000" w:rsidRPr="00000000" w14:paraId="00000007">
      <w:pPr>
        <w:pStyle w:val="Heading1"/>
        <w:keepNext w:val="0"/>
        <w:keepLines w:val="0"/>
        <w:widowControl w:val="0"/>
        <w:tabs>
          <w:tab w:val="left" w:pos="1134"/>
        </w:tabs>
        <w:spacing w:after="0" w:before="0" w:line="360" w:lineRule="auto"/>
        <w:ind w:firstLine="709"/>
        <w:jc w:val="both"/>
        <w:rPr>
          <w:rFonts w:ascii="Times" w:cs="Times" w:eastAsia="Times" w:hAnsi="Times"/>
          <w:sz w:val="28"/>
          <w:szCs w:val="28"/>
        </w:rPr>
      </w:pPr>
      <w:r w:rsidDel="00000000" w:rsidR="00000000" w:rsidRPr="00000000">
        <w:rPr>
          <w:rtl w:val="0"/>
        </w:rPr>
      </w:r>
    </w:p>
    <w:p w:rsidR="00000000" w:rsidDel="00000000" w:rsidP="00000000" w:rsidRDefault="00000000" w:rsidRPr="00000000" w14:paraId="00000008">
      <w:pPr>
        <w:pStyle w:val="Heading1"/>
        <w:keepNext w:val="0"/>
        <w:keepLines w:val="0"/>
        <w:widowControl w:val="0"/>
        <w:tabs>
          <w:tab w:val="left" w:pos="1134"/>
        </w:tabs>
        <w:spacing w:after="0" w:before="0" w:line="360" w:lineRule="auto"/>
        <w:ind w:left="0" w:firstLine="0"/>
        <w:jc w:val="both"/>
        <w:rPr/>
      </w:pPr>
      <w:bookmarkStart w:colFirst="0" w:colLast="0" w:name="_1i0t8v2e6vxi" w:id="0"/>
      <w:bookmarkEnd w:id="0"/>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